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E64A0A" w:rsidRDefault="00E64A0A" w:rsidP="00FB3CFB">
      <w:pPr>
        <w:spacing w:after="0"/>
        <w:jc w:val="center"/>
        <w:rPr>
          <w:rFonts w:ascii="Times New Roman" w:hAnsi="Times New Roman" w:cs="Times New Roman"/>
          <w:sz w:val="24"/>
          <w:szCs w:val="24"/>
        </w:rPr>
      </w:pPr>
    </w:p>
    <w:p w:rsidR="00E64A0A" w:rsidRDefault="00E64A0A" w:rsidP="00E64A0A">
      <w:pPr>
        <w:spacing w:after="0"/>
        <w:rPr>
          <w:rFonts w:ascii="Times New Roman" w:hAnsi="Times New Roman" w:cs="Times New Roman"/>
          <w:sz w:val="24"/>
          <w:szCs w:val="24"/>
        </w:rPr>
      </w:pPr>
    </w:p>
    <w:tbl>
      <w:tblPr>
        <w:tblStyle w:val="a3"/>
        <w:tblW w:w="16160" w:type="dxa"/>
        <w:tblInd w:w="-714" w:type="dxa"/>
        <w:tblLayout w:type="fixed"/>
        <w:tblLook w:val="04A0" w:firstRow="1" w:lastRow="0" w:firstColumn="1" w:lastColumn="0" w:noHBand="0" w:noVBand="1"/>
      </w:tblPr>
      <w:tblGrid>
        <w:gridCol w:w="1418"/>
        <w:gridCol w:w="2977"/>
        <w:gridCol w:w="2126"/>
        <w:gridCol w:w="1134"/>
        <w:gridCol w:w="992"/>
        <w:gridCol w:w="5670"/>
        <w:gridCol w:w="851"/>
        <w:gridCol w:w="992"/>
      </w:tblGrid>
      <w:tr w:rsidR="009744D8" w:rsidTr="00E3386B">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977"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2126"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1134"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5670"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851"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E3386B">
        <w:trPr>
          <w:trHeight w:val="1401"/>
        </w:trPr>
        <w:tc>
          <w:tcPr>
            <w:tcW w:w="1418" w:type="dxa"/>
          </w:tcPr>
          <w:p w:rsidR="00FB3CFB" w:rsidRPr="006D1759" w:rsidRDefault="00E3386B" w:rsidP="00E3386B">
            <w:pPr>
              <w:widowControl w:val="0"/>
              <w:ind w:left="-113" w:right="-108"/>
              <w:contextualSpacing/>
              <w:jc w:val="center"/>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xml:space="preserve">Муниципальное автономное учреждение «Редакция городской газеты «Майкопские новости» муниципального образования «Город </w:t>
            </w:r>
            <w:proofErr w:type="gramStart"/>
            <w:r w:rsidRPr="00E3386B">
              <w:rPr>
                <w:rFonts w:ascii="Times New Roman" w:eastAsia="Times New Roman" w:hAnsi="Times New Roman" w:cs="Times New Roman"/>
                <w:sz w:val="20"/>
                <w:szCs w:val="20"/>
                <w:lang w:eastAsia="ru-RU"/>
              </w:rPr>
              <w:t>Майкоп»</w:t>
            </w:r>
            <w:r>
              <w:rPr>
                <w:rFonts w:ascii="Times New Roman" w:eastAsia="Times New Roman" w:hAnsi="Times New Roman" w:cs="Times New Roman"/>
                <w:sz w:val="20"/>
                <w:szCs w:val="20"/>
                <w:lang w:eastAsia="ru-RU"/>
              </w:rPr>
              <w:t>(</w:t>
            </w:r>
            <w:proofErr w:type="gramEnd"/>
            <w:r w:rsidRPr="00E3386B">
              <w:rPr>
                <w:rFonts w:ascii="Times New Roman" w:eastAsia="Times New Roman" w:hAnsi="Times New Roman" w:cs="Times New Roman"/>
                <w:sz w:val="20"/>
                <w:szCs w:val="20"/>
                <w:lang w:eastAsia="ru-RU"/>
              </w:rPr>
              <w:t xml:space="preserve"> МАУ Редакция «Майкопские новости»</w:t>
            </w:r>
            <w:r>
              <w:rPr>
                <w:rFonts w:ascii="Times New Roman" w:eastAsia="Times New Roman" w:hAnsi="Times New Roman" w:cs="Times New Roman"/>
                <w:sz w:val="20"/>
                <w:szCs w:val="20"/>
                <w:lang w:eastAsia="ru-RU"/>
              </w:rPr>
              <w:t>)</w:t>
            </w:r>
          </w:p>
        </w:tc>
        <w:tc>
          <w:tcPr>
            <w:tcW w:w="2977" w:type="dxa"/>
          </w:tcPr>
          <w:p w:rsidR="00FB3CFB" w:rsidRPr="00A43959" w:rsidRDefault="00E3386B" w:rsidP="00E3386B">
            <w:pPr>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E3386B">
              <w:rPr>
                <w:rFonts w:ascii="Times New Roman" w:eastAsia="Times New Roman" w:hAnsi="Times New Roman" w:cs="Times New Roman"/>
                <w:sz w:val="20"/>
                <w:szCs w:val="20"/>
                <w:lang w:eastAsia="ru-RU"/>
              </w:rPr>
              <w:t>остановление Администрации муниципального образования «Город Майкоп» от 14 ноября 2014 г. № 780 «О Порядке осуществления Управлением муниципального финансового контроля Администрации муниципального образования «Город Майкоп» полномочий по контролю за финансово-хозяйственной деятельностью бюджетных, казенных, автономных учреждений, созданных муниципальным образованием «Город Майкоп», 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пункт</w:t>
            </w:r>
            <w:bookmarkStart w:id="0" w:name="_GoBack"/>
            <w:bookmarkEnd w:id="0"/>
            <w:r w:rsidRPr="00E3386B">
              <w:rPr>
                <w:rFonts w:ascii="Times New Roman" w:eastAsia="Times New Roman" w:hAnsi="Times New Roman" w:cs="Times New Roman"/>
                <w:sz w:val="20"/>
                <w:szCs w:val="20"/>
                <w:lang w:eastAsia="ru-RU"/>
              </w:rPr>
              <w:t xml:space="preserve"> 12 Плана выездных проверок Управления муниципального финансового контроля Администрации муниципального образования </w:t>
            </w:r>
            <w:r w:rsidRPr="00E3386B">
              <w:rPr>
                <w:rFonts w:ascii="Times New Roman" w:eastAsia="Times New Roman" w:hAnsi="Times New Roman" w:cs="Times New Roman"/>
                <w:sz w:val="20"/>
                <w:szCs w:val="20"/>
                <w:lang w:eastAsia="ru-RU"/>
              </w:rPr>
              <w:lastRenderedPageBreak/>
              <w:t>«Город Майкоп» на 2022 год, утвержденного Главой муниципального образования «Город Майкоп» 28 декабря 2021 г.( с учетом изменений от 18 мая 2022 г.)</w:t>
            </w:r>
          </w:p>
        </w:tc>
        <w:tc>
          <w:tcPr>
            <w:tcW w:w="2126" w:type="dxa"/>
          </w:tcPr>
          <w:p w:rsidR="00FB3CFB" w:rsidRPr="00044F84" w:rsidRDefault="00E3386B" w:rsidP="00102FCC">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lastRenderedPageBreak/>
              <w:t>«Проверка финансово-хозяйственной деятельности»</w:t>
            </w:r>
          </w:p>
        </w:tc>
        <w:tc>
          <w:tcPr>
            <w:tcW w:w="1134" w:type="dxa"/>
          </w:tcPr>
          <w:p w:rsidR="00FB3CFB" w:rsidRPr="00044F84" w:rsidRDefault="006D1759" w:rsidP="00E3386B">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E3386B">
              <w:rPr>
                <w:rFonts w:ascii="Times New Roman" w:eastAsia="Times New Roman" w:hAnsi="Times New Roman" w:cs="Times New Roman"/>
                <w:sz w:val="20"/>
                <w:szCs w:val="20"/>
                <w:lang w:eastAsia="ru-RU"/>
              </w:rPr>
              <w:t>17</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E3386B">
              <w:rPr>
                <w:rFonts w:ascii="Times New Roman" w:eastAsia="Times New Roman" w:hAnsi="Times New Roman" w:cs="Times New Roman"/>
                <w:sz w:val="20"/>
                <w:szCs w:val="20"/>
                <w:lang w:eastAsia="ru-RU"/>
              </w:rPr>
              <w:t>6</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r w:rsidRPr="006D1759">
              <w:rPr>
                <w:rFonts w:ascii="Times New Roman" w:eastAsia="Times New Roman" w:hAnsi="Times New Roman" w:cs="Times New Roman"/>
                <w:sz w:val="20"/>
                <w:szCs w:val="20"/>
                <w:lang w:eastAsia="ru-RU"/>
              </w:rPr>
              <w:t xml:space="preserve"> по </w:t>
            </w:r>
            <w:r w:rsidR="00E3386B">
              <w:rPr>
                <w:rFonts w:ascii="Times New Roman" w:eastAsia="Times New Roman" w:hAnsi="Times New Roman" w:cs="Times New Roman"/>
                <w:sz w:val="20"/>
                <w:szCs w:val="20"/>
                <w:lang w:eastAsia="ru-RU"/>
              </w:rPr>
              <w:t>15</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E3386B">
              <w:rPr>
                <w:rFonts w:ascii="Times New Roman" w:eastAsia="Times New Roman" w:hAnsi="Times New Roman" w:cs="Times New Roman"/>
                <w:sz w:val="20"/>
                <w:szCs w:val="20"/>
                <w:lang w:eastAsia="ru-RU"/>
              </w:rPr>
              <w:t>7</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p>
        </w:tc>
        <w:tc>
          <w:tcPr>
            <w:tcW w:w="992" w:type="dxa"/>
          </w:tcPr>
          <w:p w:rsidR="00FB3CFB" w:rsidRPr="000D4BAD" w:rsidRDefault="006D1759" w:rsidP="00E64A0A">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15078">
              <w:rPr>
                <w:rFonts w:ascii="Times New Roman" w:eastAsia="Times New Roman" w:hAnsi="Times New Roman" w:cs="Times New Roman"/>
                <w:sz w:val="20"/>
                <w:szCs w:val="20"/>
                <w:lang w:eastAsia="ru-RU"/>
              </w:rPr>
              <w:t>2</w:t>
            </w:r>
            <w:r w:rsidR="00E64A0A">
              <w:rPr>
                <w:rFonts w:ascii="Times New Roman" w:eastAsia="Times New Roman" w:hAnsi="Times New Roman" w:cs="Times New Roman"/>
                <w:sz w:val="20"/>
                <w:szCs w:val="20"/>
                <w:lang w:eastAsia="ru-RU"/>
              </w:rPr>
              <w:t>1</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5670" w:type="dxa"/>
          </w:tcPr>
          <w:p w:rsidR="00E3386B" w:rsidRPr="00E3386B" w:rsidRDefault="00E3386B" w:rsidP="00E3386B">
            <w:pPr>
              <w:pStyle w:val="a4"/>
              <w:widowControl w:val="0"/>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Проверкой финансово-хозяйственной деятельности Учреждения установлены следующие нарушения законодательства Российской Федерации и иных нормативных правых актов:</w:t>
            </w:r>
          </w:p>
          <w:p w:rsidR="00E3386B" w:rsidRPr="00E3386B" w:rsidRDefault="00E3386B" w:rsidP="00E3386B">
            <w:pPr>
              <w:pStyle w:val="a4"/>
              <w:widowControl w:val="0"/>
              <w:numPr>
                <w:ilvl w:val="0"/>
                <w:numId w:val="9"/>
              </w:numPr>
              <w:ind w:left="0"/>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В нарушение подпункта 6 пункта 3.3 статьи 32 Федерального закона от 12.01.1996 № 7-ФЗ «О некоммерческих организациях»,  пункта 4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Администрацией муниципального образования «Город Майкоп» в разработанном Порядке составления и утверждения плана финансово-хозяйственной деятельности подведомственных учреждений не установлены сроки составления, утверждения и внесения изменений в план ФХД.</w:t>
            </w:r>
          </w:p>
          <w:p w:rsidR="00E3386B" w:rsidRPr="00E3386B" w:rsidRDefault="00E3386B" w:rsidP="00E3386B">
            <w:pPr>
              <w:pStyle w:val="a4"/>
              <w:widowControl w:val="0"/>
              <w:numPr>
                <w:ilvl w:val="0"/>
                <w:numId w:val="9"/>
              </w:numPr>
              <w:ind w:left="34"/>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В нарушение пунктов 13,14 Постановления Администрации муниципального образования «Город Майкоп» Республики Адыгея от 13.10.2015 №711 в Учреждении отсутствуют утвержденные Учредителем на очередной финансовый год и плановый период значения базового норматива затрат на оказание государственной услуги и отраслевого корректирующего коэффициента.</w:t>
            </w:r>
          </w:p>
          <w:p w:rsidR="00E3386B" w:rsidRPr="00E3386B" w:rsidRDefault="00E3386B" w:rsidP="00E3386B">
            <w:pPr>
              <w:pStyle w:val="a4"/>
              <w:widowControl w:val="0"/>
              <w:numPr>
                <w:ilvl w:val="0"/>
                <w:numId w:val="9"/>
              </w:numPr>
              <w:ind w:left="34"/>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xml:space="preserve">В нарушение пункта 4 статьи 69.2 Бюджетного кодекса Российской Федерации, пунктов 2, 4 Методики планирования бюджетных ассигнований бюджета муниципального образования «Город Майкоп» на 2021 год и на плановый период 2022 и 2023 годов МАУ Редакция «Майкопские новости» расчет нормативных затрат на оказание </w:t>
            </w:r>
            <w:r w:rsidRPr="00E3386B">
              <w:rPr>
                <w:rFonts w:ascii="Times New Roman" w:eastAsia="Times New Roman" w:hAnsi="Times New Roman" w:cs="Times New Roman"/>
                <w:sz w:val="20"/>
                <w:szCs w:val="20"/>
                <w:lang w:eastAsia="ru-RU"/>
              </w:rPr>
              <w:lastRenderedPageBreak/>
              <w:t xml:space="preserve">муниципальных услуг произведен некорректно </w:t>
            </w:r>
          </w:p>
          <w:p w:rsidR="00E3386B" w:rsidRPr="00E3386B" w:rsidRDefault="00E3386B" w:rsidP="00E3386B">
            <w:pPr>
              <w:pStyle w:val="a4"/>
              <w:widowControl w:val="0"/>
              <w:numPr>
                <w:ilvl w:val="0"/>
                <w:numId w:val="9"/>
              </w:numPr>
              <w:ind w:left="34" w:hanging="283"/>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xml:space="preserve">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4.2.2.1. и 4.2.2.2. Соглашения от 24.01.2021 № 6 на основании дополнительных соглашений к Соглашению от 24.01.2021 № 6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 </w:t>
            </w:r>
          </w:p>
          <w:p w:rsidR="00E3386B" w:rsidRPr="00E3386B" w:rsidRDefault="00E3386B" w:rsidP="00E3386B">
            <w:pPr>
              <w:pStyle w:val="a4"/>
              <w:widowControl w:val="0"/>
              <w:numPr>
                <w:ilvl w:val="0"/>
                <w:numId w:val="9"/>
              </w:numPr>
              <w:ind w:left="34"/>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В нарушение п.6 Инструкции 157-н, пункта 8 стандарта «Учетная политика, оценочные значения и ошибки», утвержденного приказом Минфина РФ от 30.12.2017 № 274-н в период с 2019 года по 2021 год не вносились изменения в учетную политику Учреждения в связи с вводом новых федеральных стандартов бухгалтерского учета и отчетности бюджетной сферы, изменений в Инструкции №157н, форм электронных первичных документов, кодов бюджетной классификации.</w:t>
            </w:r>
          </w:p>
          <w:p w:rsidR="00E3386B" w:rsidRPr="00E3386B" w:rsidRDefault="00E3386B" w:rsidP="00E3386B">
            <w:pPr>
              <w:pStyle w:val="a4"/>
              <w:numPr>
                <w:ilvl w:val="0"/>
                <w:numId w:val="9"/>
              </w:numPr>
              <w:ind w:left="0" w:hanging="249"/>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В нарушение Приказа Минтранса России от 11.09.2020 N 368 «Об утверждении обязательных реквизитов и порядка заполнения путевых листов» в применяемом Учреждением бланке путевого листа формы 3 (которая была введена в обращение постановлением Госкомстата РФ от 28.11.1997 №78 и не является обязательной для применения):</w:t>
            </w:r>
          </w:p>
          <w:p w:rsidR="00E3386B" w:rsidRPr="00E3386B" w:rsidRDefault="00E3386B" w:rsidP="00E3386B">
            <w:pPr>
              <w:pStyle w:val="a4"/>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отсутствует печатный реквизит «сведения о перевозке»;</w:t>
            </w:r>
          </w:p>
          <w:p w:rsidR="00E3386B" w:rsidRPr="00E3386B" w:rsidRDefault="00E3386B" w:rsidP="00E3386B">
            <w:pPr>
              <w:pStyle w:val="a4"/>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отсутствует печатный реквизит о регистрационном номере организации;</w:t>
            </w:r>
          </w:p>
          <w:p w:rsidR="00E3386B" w:rsidRPr="00E3386B" w:rsidRDefault="00E3386B" w:rsidP="00E3386B">
            <w:pPr>
              <w:pStyle w:val="a4"/>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проставлен штамп владельца транспорта в заголовочной части;</w:t>
            </w:r>
          </w:p>
          <w:p w:rsidR="00E3386B" w:rsidRPr="00E3386B" w:rsidRDefault="00E3386B" w:rsidP="00E3386B">
            <w:pPr>
              <w:pStyle w:val="a4"/>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отсутствует печатный реквизит с указанием даты и времени проведения проверки состояния транспорта перед выездом в рейс с удостоверением этой записи подписью проверяющего с расшифровкой.</w:t>
            </w:r>
          </w:p>
          <w:p w:rsidR="00E3386B" w:rsidRPr="00E3386B" w:rsidRDefault="00E3386B" w:rsidP="00E3386B">
            <w:pPr>
              <w:pStyle w:val="a4"/>
              <w:widowControl w:val="0"/>
              <w:numPr>
                <w:ilvl w:val="0"/>
                <w:numId w:val="9"/>
              </w:numPr>
              <w:ind w:left="34" w:hanging="283"/>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 xml:space="preserve">В нарушение пункта 50 Инструкции 157н Учреждением не списаны на </w:t>
            </w:r>
            <w:proofErr w:type="spellStart"/>
            <w:r w:rsidRPr="00E3386B">
              <w:rPr>
                <w:rFonts w:ascii="Times New Roman" w:eastAsia="Times New Roman" w:hAnsi="Times New Roman" w:cs="Times New Roman"/>
                <w:sz w:val="20"/>
                <w:szCs w:val="20"/>
                <w:lang w:eastAsia="ru-RU"/>
              </w:rPr>
              <w:t>забалансовые</w:t>
            </w:r>
            <w:proofErr w:type="spellEnd"/>
            <w:r w:rsidRPr="00E3386B">
              <w:rPr>
                <w:rFonts w:ascii="Times New Roman" w:eastAsia="Times New Roman" w:hAnsi="Times New Roman" w:cs="Times New Roman"/>
                <w:sz w:val="20"/>
                <w:szCs w:val="20"/>
                <w:lang w:eastAsia="ru-RU"/>
              </w:rPr>
              <w:t xml:space="preserve"> счета объекты основных средств - стоимостью до 10 000,00 рублей, которые значатся под инвентарными номерами как основные средства на балансовом счете 101.00.000 «Основные средства» на сумму 23 495,80 рублей.</w:t>
            </w:r>
          </w:p>
          <w:p w:rsidR="00E3386B" w:rsidRPr="00E3386B" w:rsidRDefault="00E3386B" w:rsidP="00E3386B">
            <w:pPr>
              <w:pStyle w:val="a4"/>
              <w:widowControl w:val="0"/>
              <w:numPr>
                <w:ilvl w:val="0"/>
                <w:numId w:val="9"/>
              </w:numPr>
              <w:ind w:left="34"/>
              <w:rPr>
                <w:rFonts w:ascii="Times New Roman" w:eastAsia="Times New Roman" w:hAnsi="Times New Roman" w:cs="Times New Roman"/>
                <w:iCs/>
                <w:sz w:val="20"/>
                <w:szCs w:val="20"/>
                <w:lang w:eastAsia="ru-RU"/>
              </w:rPr>
            </w:pPr>
            <w:r w:rsidRPr="00E3386B">
              <w:rPr>
                <w:rFonts w:ascii="Times New Roman" w:eastAsia="Times New Roman" w:hAnsi="Times New Roman" w:cs="Times New Roman"/>
                <w:bCs/>
                <w:sz w:val="20"/>
                <w:szCs w:val="20"/>
                <w:lang w:eastAsia="ru-RU"/>
              </w:rPr>
              <w:t xml:space="preserve">В нарушение пункта 1 статьи 10 Федерального закона от 06.12.2011 № 402-ФЗ, пункта 11 Инструкции 157н отражение в </w:t>
            </w:r>
            <w:r w:rsidRPr="00E3386B">
              <w:rPr>
                <w:rFonts w:ascii="Times New Roman" w:eastAsia="Times New Roman" w:hAnsi="Times New Roman" w:cs="Times New Roman"/>
                <w:bCs/>
                <w:sz w:val="20"/>
                <w:szCs w:val="20"/>
                <w:lang w:eastAsia="ru-RU"/>
              </w:rPr>
              <w:lastRenderedPageBreak/>
              <w:t xml:space="preserve">учете операции по </w:t>
            </w:r>
            <w:r w:rsidRPr="00E3386B">
              <w:rPr>
                <w:rFonts w:ascii="Times New Roman" w:eastAsia="Times New Roman" w:hAnsi="Times New Roman" w:cs="Times New Roman"/>
                <w:iCs/>
                <w:sz w:val="20"/>
                <w:szCs w:val="20"/>
                <w:lang w:eastAsia="ru-RU"/>
              </w:rPr>
              <w:t>оказанным услугам по договору с ООО «Наш город» осуществлено несвоевременно, позднее даты фактически оказанных услуг.</w:t>
            </w:r>
          </w:p>
          <w:p w:rsidR="005743D3" w:rsidRPr="00030C28" w:rsidRDefault="005743D3" w:rsidP="00E64A0A">
            <w:pPr>
              <w:pStyle w:val="a4"/>
              <w:widowControl w:val="0"/>
              <w:ind w:left="33" w:hanging="108"/>
              <w:rPr>
                <w:rFonts w:ascii="Times New Roman" w:eastAsia="Times New Roman" w:hAnsi="Times New Roman" w:cs="Times New Roman"/>
                <w:sz w:val="20"/>
                <w:szCs w:val="20"/>
                <w:lang w:eastAsia="ru-RU"/>
              </w:rPr>
            </w:pPr>
          </w:p>
        </w:tc>
        <w:tc>
          <w:tcPr>
            <w:tcW w:w="851" w:type="dxa"/>
          </w:tcPr>
          <w:p w:rsidR="00B771FC" w:rsidRPr="00DA59B4" w:rsidRDefault="00E3386B" w:rsidP="00E64A0A">
            <w:pPr>
              <w:widowControl w:val="0"/>
              <w:tabs>
                <w:tab w:val="left" w:pos="-108"/>
                <w:tab w:val="left" w:pos="6379"/>
              </w:tabs>
              <w:ind w:right="-108"/>
              <w:jc w:val="center"/>
              <w:rPr>
                <w:rFonts w:ascii="Times New Roman" w:hAnsi="Times New Roman" w:cs="Times New Roman"/>
                <w:sz w:val="20"/>
                <w:szCs w:val="20"/>
              </w:rPr>
            </w:pPr>
            <w:r>
              <w:rPr>
                <w:rFonts w:ascii="Times New Roman" w:hAnsi="Times New Roman" w:cs="Times New Roman"/>
                <w:sz w:val="20"/>
                <w:szCs w:val="20"/>
              </w:rPr>
              <w:lastRenderedPageBreak/>
              <w:t>1 представление</w:t>
            </w:r>
          </w:p>
        </w:tc>
        <w:tc>
          <w:tcPr>
            <w:tcW w:w="992" w:type="dxa"/>
          </w:tcPr>
          <w:p w:rsidR="00FB3CFB" w:rsidRPr="00FB3CFB" w:rsidRDefault="00E64A0A" w:rsidP="009413C0">
            <w:pPr>
              <w:jc w:val="center"/>
              <w:rPr>
                <w:rFonts w:ascii="Times New Roman" w:hAnsi="Times New Roman" w:cs="Times New Roman"/>
                <w:sz w:val="20"/>
                <w:szCs w:val="20"/>
              </w:rPr>
            </w:pPr>
            <w:r>
              <w:rPr>
                <w:rFonts w:ascii="Times New Roman" w:hAnsi="Times New Roman" w:cs="Times New Roman"/>
                <w:sz w:val="20"/>
                <w:szCs w:val="20"/>
              </w:rPr>
              <w:t>-</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075ACC"/>
    <w:multiLevelType w:val="hybridMultilevel"/>
    <w:tmpl w:val="F5A44746"/>
    <w:lvl w:ilvl="0" w:tplc="AFA841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7"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8"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00CA7"/>
    <w:rsid w:val="00234CA9"/>
    <w:rsid w:val="00262E21"/>
    <w:rsid w:val="0027542C"/>
    <w:rsid w:val="00296216"/>
    <w:rsid w:val="002B3F26"/>
    <w:rsid w:val="002F5FAC"/>
    <w:rsid w:val="003059A9"/>
    <w:rsid w:val="00323E30"/>
    <w:rsid w:val="003274C8"/>
    <w:rsid w:val="00356FD7"/>
    <w:rsid w:val="003770FD"/>
    <w:rsid w:val="003A7CD6"/>
    <w:rsid w:val="003D2648"/>
    <w:rsid w:val="003D7086"/>
    <w:rsid w:val="003F068F"/>
    <w:rsid w:val="004043DC"/>
    <w:rsid w:val="00491C0D"/>
    <w:rsid w:val="0049363E"/>
    <w:rsid w:val="004942D7"/>
    <w:rsid w:val="004975D5"/>
    <w:rsid w:val="004A5138"/>
    <w:rsid w:val="004A66BC"/>
    <w:rsid w:val="004B6890"/>
    <w:rsid w:val="00530F39"/>
    <w:rsid w:val="005743D3"/>
    <w:rsid w:val="005F2634"/>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15078"/>
    <w:rsid w:val="00822CC7"/>
    <w:rsid w:val="00846F35"/>
    <w:rsid w:val="00855642"/>
    <w:rsid w:val="00861F4A"/>
    <w:rsid w:val="00862F0F"/>
    <w:rsid w:val="008D3FD0"/>
    <w:rsid w:val="008E5763"/>
    <w:rsid w:val="00900C34"/>
    <w:rsid w:val="00903813"/>
    <w:rsid w:val="00911046"/>
    <w:rsid w:val="00922F28"/>
    <w:rsid w:val="00930E5E"/>
    <w:rsid w:val="009351A6"/>
    <w:rsid w:val="009413C0"/>
    <w:rsid w:val="0094363B"/>
    <w:rsid w:val="00943ED7"/>
    <w:rsid w:val="009744D8"/>
    <w:rsid w:val="009F5CFB"/>
    <w:rsid w:val="00A168A8"/>
    <w:rsid w:val="00A21100"/>
    <w:rsid w:val="00A2179D"/>
    <w:rsid w:val="00A43959"/>
    <w:rsid w:val="00A55A02"/>
    <w:rsid w:val="00A81486"/>
    <w:rsid w:val="00AB5B35"/>
    <w:rsid w:val="00B113A2"/>
    <w:rsid w:val="00B215CF"/>
    <w:rsid w:val="00B3273E"/>
    <w:rsid w:val="00B50BE0"/>
    <w:rsid w:val="00B771FC"/>
    <w:rsid w:val="00B86DDA"/>
    <w:rsid w:val="00BB7DDE"/>
    <w:rsid w:val="00BC19F4"/>
    <w:rsid w:val="00BC7344"/>
    <w:rsid w:val="00BE50EE"/>
    <w:rsid w:val="00C23E1B"/>
    <w:rsid w:val="00C46743"/>
    <w:rsid w:val="00C6167B"/>
    <w:rsid w:val="00C94875"/>
    <w:rsid w:val="00CE2364"/>
    <w:rsid w:val="00CF1292"/>
    <w:rsid w:val="00D07BA6"/>
    <w:rsid w:val="00D24783"/>
    <w:rsid w:val="00D46FCB"/>
    <w:rsid w:val="00D47F15"/>
    <w:rsid w:val="00D67779"/>
    <w:rsid w:val="00D97474"/>
    <w:rsid w:val="00DA59B4"/>
    <w:rsid w:val="00DE3E7E"/>
    <w:rsid w:val="00E15AF4"/>
    <w:rsid w:val="00E22601"/>
    <w:rsid w:val="00E3386B"/>
    <w:rsid w:val="00E64A0A"/>
    <w:rsid w:val="00EA7434"/>
    <w:rsid w:val="00EB55D1"/>
    <w:rsid w:val="00EF17E8"/>
    <w:rsid w:val="00EF4AF7"/>
    <w:rsid w:val="00F04BA9"/>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24</cp:revision>
  <cp:lastPrinted>2021-11-22T06:43:00Z</cp:lastPrinted>
  <dcterms:created xsi:type="dcterms:W3CDTF">2021-04-23T07:42:00Z</dcterms:created>
  <dcterms:modified xsi:type="dcterms:W3CDTF">2022-08-03T07:39:00Z</dcterms:modified>
</cp:coreProperties>
</file>